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11" w:rsidRPr="00AF5611" w:rsidRDefault="00AF5611" w:rsidP="00AF5611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標楷體" w:eastAsia="標楷體" w:hAnsi="標楷體" w:cs="Arial"/>
          <w:b/>
          <w:bCs/>
          <w:color w:val="000000"/>
          <w:kern w:val="36"/>
          <w:sz w:val="40"/>
          <w:szCs w:val="40"/>
        </w:rPr>
      </w:pPr>
      <w:r w:rsidRPr="00AF5611">
        <w:rPr>
          <w:rFonts w:ascii="標楷體" w:eastAsia="標楷體" w:hAnsi="標楷體" w:cs="Arial" w:hint="eastAsia"/>
          <w:b/>
          <w:bCs/>
          <w:color w:val="000000"/>
          <w:kern w:val="36"/>
          <w:sz w:val="40"/>
          <w:szCs w:val="40"/>
        </w:rPr>
        <w:t>音樂廳文化藝廊 看見</w:t>
      </w:r>
      <w:proofErr w:type="gramStart"/>
      <w:r w:rsidRPr="00AF5611">
        <w:rPr>
          <w:rFonts w:ascii="標楷體" w:eastAsia="標楷體" w:hAnsi="標楷體" w:cs="Arial" w:hint="eastAsia"/>
          <w:b/>
          <w:bCs/>
          <w:color w:val="000000"/>
          <w:kern w:val="36"/>
          <w:sz w:val="40"/>
          <w:szCs w:val="40"/>
        </w:rPr>
        <w:t>‧</w:t>
      </w:r>
      <w:proofErr w:type="gramEnd"/>
      <w:r w:rsidRPr="00AF5611">
        <w:rPr>
          <w:rFonts w:ascii="標楷體" w:eastAsia="標楷體" w:hAnsi="標楷體" w:cs="Arial" w:hint="eastAsia"/>
          <w:b/>
          <w:bCs/>
          <w:color w:val="000000"/>
          <w:kern w:val="36"/>
          <w:sz w:val="40"/>
          <w:szCs w:val="40"/>
        </w:rPr>
        <w:t>聽見 許常惠</w:t>
      </w:r>
    </w:p>
    <w:p w:rsidR="00AF5611" w:rsidRPr="00AF5611" w:rsidRDefault="00AF5611" w:rsidP="00AF5611">
      <w:pPr>
        <w:widowControl/>
        <w:shd w:val="clear" w:color="auto" w:fill="FFFFFF"/>
        <w:rPr>
          <w:rFonts w:ascii="Arial" w:eastAsia="新細明體" w:hAnsi="Arial" w:cs="Arial" w:hint="eastAsia"/>
          <w:color w:val="333333"/>
          <w:kern w:val="0"/>
          <w:sz w:val="19"/>
          <w:szCs w:val="19"/>
        </w:rPr>
      </w:pPr>
      <w:r>
        <w:rPr>
          <w:rFonts w:ascii="Arial" w:eastAsia="新細明體" w:hAnsi="Arial" w:cs="Arial"/>
          <w:noProof/>
          <w:color w:val="003399"/>
          <w:kern w:val="0"/>
          <w:sz w:val="19"/>
          <w:szCs w:val="19"/>
        </w:rPr>
        <w:drawing>
          <wp:inline distT="0" distB="0" distL="0" distR="0">
            <wp:extent cx="857250" cy="285750"/>
            <wp:effectExtent l="19050" t="0" r="0" b="0"/>
            <wp:docPr id="1" name="圖片 1" descr="自由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自由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611">
        <w:rPr>
          <w:rFonts w:ascii="細明體" w:eastAsia="細明體" w:hAnsi="細明體" w:cs="Arial" w:hint="eastAsia"/>
          <w:color w:val="333333"/>
          <w:kern w:val="0"/>
          <w:sz w:val="19"/>
          <w:szCs w:val="19"/>
        </w:rPr>
        <w:t>更新日期:2011/08/10 04:21</w:t>
      </w:r>
      <w:r w:rsidRPr="00AF5611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0"/>
      </w:tblGrid>
      <w:tr w:rsidR="00AF5611" w:rsidRPr="00AF5611" w:rsidTr="00AF5611">
        <w:trPr>
          <w:tblCellSpacing w:w="0" w:type="dxa"/>
        </w:trPr>
        <w:tc>
          <w:tcPr>
            <w:tcW w:w="0" w:type="auto"/>
            <w:vAlign w:val="center"/>
            <w:hideMark/>
          </w:tcPr>
          <w:p w:rsidR="00AF5611" w:rsidRPr="00AF5611" w:rsidRDefault="00AF5611" w:rsidP="00AF5611">
            <w:pPr>
              <w:widowControl/>
              <w:spacing w:before="90" w:after="90"/>
              <w:jc w:val="center"/>
              <w:rPr>
                <w:rFonts w:ascii="Arial" w:eastAsia="新細明體" w:hAnsi="Arial" w:cs="Arial"/>
                <w:color w:val="333333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noProof/>
                <w:color w:val="003399"/>
                <w:kern w:val="0"/>
                <w:sz w:val="19"/>
                <w:szCs w:val="19"/>
              </w:rPr>
              <w:drawing>
                <wp:inline distT="0" distB="0" distL="0" distR="0">
                  <wp:extent cx="3028950" cy="1704975"/>
                  <wp:effectExtent l="19050" t="0" r="0" b="0"/>
                  <wp:docPr id="2" name="圖片 2" descr="http://l.yimg.com/o/xp/libertytimes/20110810/04/136936895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.yimg.com/o/xp/libertytimes/20110810/04/136936895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611" w:rsidRPr="00AF5611" w:rsidRDefault="00AF5611" w:rsidP="00AF5611">
      <w:pPr>
        <w:widowControl/>
        <w:shd w:val="clear" w:color="auto" w:fill="FFFFFF"/>
        <w:spacing w:before="100" w:beforeAutospacing="1" w:after="288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記者凌美雪／台北報導</w:t>
      </w:r>
    </w:p>
    <w:p w:rsidR="00AF5611" w:rsidRPr="00AF5611" w:rsidRDefault="00AF5611" w:rsidP="00AF5611">
      <w:pPr>
        <w:widowControl/>
        <w:shd w:val="clear" w:color="auto" w:fill="FFFFFF"/>
        <w:spacing w:before="100" w:beforeAutospacing="1" w:after="288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今年是許常惠逝世</w:t>
      </w:r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10</w:t>
      </w:r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周年，財團法人許常惠文化藝術</w:t>
      </w:r>
      <w:hyperlink r:id="rId8" w:tooltip="基金" w:history="1">
        <w:r w:rsidRPr="00AF5611">
          <w:rPr>
            <w:rFonts w:ascii="Arial" w:eastAsia="新細明體" w:hAnsi="Arial" w:cs="Arial"/>
            <w:color w:val="003399"/>
            <w:kern w:val="0"/>
            <w:sz w:val="23"/>
            <w:szCs w:val="23"/>
            <w:u w:val="single"/>
          </w:rPr>
          <w:t>基金</w:t>
        </w:r>
      </w:hyperlink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會與國立中正文化中心合作，在國家音樂廳文化藝廊推出一項「影音裝置展」，展出許常惠的創作手稿、樂譜、著作及民間音樂田野採集、影帶、剪報、照片等，民眾可透過互動式的參觀導</w:t>
      </w:r>
      <w:proofErr w:type="gramStart"/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覽</w:t>
      </w:r>
      <w:proofErr w:type="gramEnd"/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，了解許常惠一生對台灣音樂文化的貢獻。</w:t>
      </w:r>
    </w:p>
    <w:p w:rsidR="00AF5611" w:rsidRPr="00AF5611" w:rsidRDefault="00AF5611" w:rsidP="00AF5611">
      <w:pPr>
        <w:widowControl/>
        <w:shd w:val="clear" w:color="auto" w:fill="FFFFFF"/>
        <w:spacing w:before="100" w:beforeAutospacing="1" w:after="288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自</w:t>
      </w:r>
      <w:hyperlink r:id="rId9" w:tooltip="法國" w:history="1">
        <w:r w:rsidRPr="00AF5611">
          <w:rPr>
            <w:rFonts w:ascii="Arial" w:eastAsia="新細明體" w:hAnsi="Arial" w:cs="Arial"/>
            <w:color w:val="003399"/>
            <w:kern w:val="0"/>
            <w:sz w:val="23"/>
            <w:szCs w:val="23"/>
            <w:u w:val="single"/>
          </w:rPr>
          <w:t>法國</w:t>
        </w:r>
      </w:hyperlink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帶回許多音樂新觀念的許常惠，自</w:t>
      </w:r>
      <w:proofErr w:type="gramStart"/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1960</w:t>
      </w:r>
      <w:proofErr w:type="gramEnd"/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年代起，引進西方現代音樂，也延續日治時期對原住民歌謠與漢人音樂的田野調查，開啟了台灣研究者對民歌採集的風氣。而這些寶貴而詳實的資料，則成為台灣本土音樂的重要資產。</w:t>
      </w:r>
    </w:p>
    <w:p w:rsidR="00AF5611" w:rsidRPr="00AF5611" w:rsidRDefault="00AF5611" w:rsidP="00AF5611">
      <w:pPr>
        <w:widowControl/>
        <w:shd w:val="clear" w:color="auto" w:fill="FFFFFF"/>
        <w:spacing w:before="100" w:beforeAutospacing="1" w:after="288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此次「看見許常惠」影音裝置展，由台北當代藝術館策展，除於文化藝廊一端設置</w:t>
      </w:r>
      <w:proofErr w:type="gramStart"/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一座光雕藝術</w:t>
      </w:r>
      <w:proofErr w:type="gramEnd"/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作品之外，也將兩邊通道設計成多媒體文物展示牆，其中有部分互動裝置，只要走過地面投影的音符，或點按牆面上的有聲電子書，就會傳來許常惠所採集或製作的重要音樂作品，讓參觀者在觀看文獻資料時，也可一邊感受音樂的脈動。</w:t>
      </w:r>
    </w:p>
    <w:p w:rsidR="00AF5611" w:rsidRPr="00AF5611" w:rsidRDefault="00AF5611" w:rsidP="00AF5611">
      <w:pPr>
        <w:widowControl/>
        <w:shd w:val="clear" w:color="auto" w:fill="FFFFFF"/>
        <w:spacing w:before="100" w:beforeAutospacing="1" w:after="288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該展覽將展出至</w:t>
      </w:r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9</w:t>
      </w:r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月</w:t>
      </w:r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4</w:t>
      </w:r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日；同時間，也將舉辦一場「聽見許常惠」紀念音樂會，結合</w:t>
      </w:r>
      <w:hyperlink r:id="rId10" w:tooltip="多媒體展" w:history="1">
        <w:r w:rsidRPr="00AF5611">
          <w:rPr>
            <w:rFonts w:ascii="Arial" w:eastAsia="新細明體" w:hAnsi="Arial" w:cs="Arial"/>
            <w:color w:val="003399"/>
            <w:kern w:val="0"/>
            <w:sz w:val="23"/>
            <w:szCs w:val="23"/>
            <w:u w:val="single"/>
          </w:rPr>
          <w:t>多媒體展</w:t>
        </w:r>
      </w:hyperlink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演許常惠之重要作品，包括慶典序曲《錦繡乾坤》、清唱劇《葬花吟》、現代舞劇《嫦娥奔月》、</w:t>
      </w:r>
      <w:hyperlink r:id="rId11" w:tooltip="兒童" w:history="1">
        <w:r w:rsidRPr="00AF5611">
          <w:rPr>
            <w:rFonts w:ascii="Arial" w:eastAsia="新細明體" w:hAnsi="Arial" w:cs="Arial"/>
            <w:color w:val="003399"/>
            <w:kern w:val="0"/>
            <w:sz w:val="23"/>
            <w:szCs w:val="23"/>
            <w:u w:val="single"/>
          </w:rPr>
          <w:t>兒童</w:t>
        </w:r>
      </w:hyperlink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清唱劇《獅頭山的孩子》、民族舞劇《桃花姑娘》、歌劇</w:t>
      </w:r>
      <w:proofErr w:type="gramStart"/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《白蛇傳》選段等</w:t>
      </w:r>
      <w:proofErr w:type="gramEnd"/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。該音樂會於</w:t>
      </w:r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9</w:t>
      </w:r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月</w:t>
      </w:r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4</w:t>
      </w:r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日在國家音樂廳；</w:t>
      </w:r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9</w:t>
      </w:r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月</w:t>
      </w:r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5</w:t>
      </w:r>
      <w:r w:rsidRPr="00AF5611">
        <w:rPr>
          <w:rFonts w:ascii="Arial" w:eastAsia="新細明體" w:hAnsi="Arial" w:cs="Arial"/>
          <w:color w:val="333333"/>
          <w:kern w:val="0"/>
          <w:sz w:val="23"/>
          <w:szCs w:val="23"/>
        </w:rPr>
        <w:t>日在彰化員林演藝廳。</w:t>
      </w:r>
    </w:p>
    <w:p w:rsidR="00810097" w:rsidRPr="00AF5611" w:rsidRDefault="00810097"/>
    <w:sectPr w:rsidR="00810097" w:rsidRPr="00AF5611" w:rsidSect="00810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5611"/>
    <w:rsid w:val="002A7602"/>
    <w:rsid w:val="00810097"/>
    <w:rsid w:val="00AF5611"/>
    <w:rsid w:val="00C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5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43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7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6491">
                  <w:marLeft w:val="75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21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2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news.yahoo.com/article/url/d/a/110810/78/?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.news.yahoo.com/photo/url/d/i/110810/78/20110810_4742021/20110810_4742021.jpg.html" TargetMode="External"/><Relationship Id="rId11" Type="http://schemas.openxmlformats.org/officeDocument/2006/relationships/hyperlink" Target="http://tw.news.yahoo.com/article/url/d/a/110810/78/?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tw.news.yahoo.com/article/url/d/a/110810/78/?" TargetMode="External"/><Relationship Id="rId4" Type="http://schemas.openxmlformats.org/officeDocument/2006/relationships/hyperlink" Target="http://tw.rd.yahoo.com/referurl/news/logo/libertytimes/SIG=111deev61/*http:/www.libertytimes.com.tw/" TargetMode="External"/><Relationship Id="rId9" Type="http://schemas.openxmlformats.org/officeDocument/2006/relationships/hyperlink" Target="http://tw.news.yahoo.com/article/url/d/a/110810/78/?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Music</cp:lastModifiedBy>
  <cp:revision>1</cp:revision>
  <dcterms:created xsi:type="dcterms:W3CDTF">2011-08-10T06:47:00Z</dcterms:created>
  <dcterms:modified xsi:type="dcterms:W3CDTF">2011-08-10T06:49:00Z</dcterms:modified>
</cp:coreProperties>
</file>